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CC0A" w14:textId="2715E2FB" w:rsidR="00EE6314" w:rsidRPr="00717374" w:rsidRDefault="005B5D31" w:rsidP="005B1E6C">
      <w:pPr>
        <w:spacing w:after="0" w:line="240" w:lineRule="auto"/>
        <w:jc w:val="center"/>
        <w:rPr>
          <w:b/>
          <w:color w:val="002F60"/>
          <w:sz w:val="40"/>
          <w:szCs w:val="40"/>
        </w:rPr>
      </w:pPr>
      <w:r w:rsidRPr="00717374">
        <w:rPr>
          <w:b/>
          <w:color w:val="002F60"/>
          <w:sz w:val="40"/>
          <w:szCs w:val="40"/>
        </w:rPr>
        <w:t>20</w:t>
      </w:r>
      <w:r w:rsidR="00BA12FB" w:rsidRPr="00717374">
        <w:rPr>
          <w:b/>
          <w:color w:val="002F60"/>
          <w:sz w:val="40"/>
          <w:szCs w:val="40"/>
        </w:rPr>
        <w:t>22</w:t>
      </w:r>
      <w:r w:rsidRPr="00717374">
        <w:rPr>
          <w:b/>
          <w:color w:val="002F60"/>
          <w:sz w:val="40"/>
          <w:szCs w:val="40"/>
        </w:rPr>
        <w:t xml:space="preserve"> </w:t>
      </w:r>
      <w:r w:rsidR="0089317F">
        <w:rPr>
          <w:b/>
          <w:color w:val="002F60"/>
          <w:sz w:val="40"/>
          <w:szCs w:val="40"/>
        </w:rPr>
        <w:t>Second</w:t>
      </w:r>
      <w:r w:rsidRPr="00717374">
        <w:rPr>
          <w:b/>
          <w:color w:val="002F60"/>
          <w:sz w:val="40"/>
          <w:szCs w:val="40"/>
        </w:rPr>
        <w:t xml:space="preserve">ary teacher cumulative </w:t>
      </w:r>
      <w:r w:rsidR="009A1E7C" w:rsidRPr="00717374">
        <w:rPr>
          <w:b/>
          <w:color w:val="002F60"/>
          <w:sz w:val="40"/>
          <w:szCs w:val="40"/>
        </w:rPr>
        <w:t>evaluation</w:t>
      </w:r>
      <w:r w:rsidRPr="00717374">
        <w:rPr>
          <w:b/>
          <w:color w:val="002F60"/>
          <w:sz w:val="40"/>
          <w:szCs w:val="40"/>
        </w:rPr>
        <w:t xml:space="preserve"> scores using the TLE Observation and Evaluation System</w:t>
      </w:r>
    </w:p>
    <w:p w14:paraId="721F23D9" w14:textId="13E7C730" w:rsidR="009A1E7C" w:rsidRDefault="009A1E7C" w:rsidP="005B5D31">
      <w:pPr>
        <w:spacing w:after="0" w:line="240" w:lineRule="auto"/>
      </w:pPr>
    </w:p>
    <w:p w14:paraId="5CF3EA8E" w14:textId="433B4021" w:rsidR="00EE6314" w:rsidRDefault="00EE6314" w:rsidP="005B5D31">
      <w:pPr>
        <w:spacing w:after="0" w:line="240" w:lineRule="auto"/>
      </w:pPr>
      <w:r>
        <w:rPr>
          <w:noProof/>
        </w:rPr>
        <w:drawing>
          <wp:inline distT="0" distB="0" distL="0" distR="0" wp14:anchorId="531809A7" wp14:editId="27FFDD14">
            <wp:extent cx="6858000" cy="3429000"/>
            <wp:effectExtent l="0" t="0" r="0" b="0"/>
            <wp:docPr id="18962604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01F77F6-8170-4174-B270-9A07AAE034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1AB15B" w14:textId="77777777" w:rsidR="00EE6314" w:rsidRDefault="00EE6314" w:rsidP="005B5D31">
      <w:pPr>
        <w:spacing w:after="0" w:line="240" w:lineRule="auto"/>
      </w:pPr>
    </w:p>
    <w:p w14:paraId="67F95742" w14:textId="77777777" w:rsidR="00EE6314" w:rsidRDefault="00EE6314" w:rsidP="005B5D31">
      <w:pPr>
        <w:spacing w:after="0" w:line="240" w:lineRule="auto"/>
      </w:pPr>
    </w:p>
    <w:p w14:paraId="77E6C8C5" w14:textId="77777777" w:rsidR="00EE6314" w:rsidRDefault="00EE6314" w:rsidP="005B5D31">
      <w:pPr>
        <w:spacing w:after="0" w:line="240" w:lineRule="auto"/>
      </w:pPr>
    </w:p>
    <w:p w14:paraId="05E55F86" w14:textId="77777777" w:rsidR="00EE6314" w:rsidRDefault="00EE6314" w:rsidP="005B5D31">
      <w:pPr>
        <w:spacing w:after="0" w:line="240" w:lineRule="auto"/>
      </w:pPr>
    </w:p>
    <w:p w14:paraId="2C731461" w14:textId="77777777" w:rsidR="00EE6314" w:rsidRDefault="00EE6314" w:rsidP="005B5D31">
      <w:pPr>
        <w:spacing w:after="0" w:line="240" w:lineRule="auto"/>
      </w:pPr>
    </w:p>
    <w:p w14:paraId="48B76B45" w14:textId="059F5024" w:rsidR="00EE6314" w:rsidRDefault="00EE6314" w:rsidP="005B5D31">
      <w:pPr>
        <w:spacing w:after="0" w:line="240" w:lineRule="auto"/>
      </w:pPr>
      <w:r>
        <w:rPr>
          <w:noProof/>
        </w:rPr>
        <w:drawing>
          <wp:inline distT="0" distB="0" distL="0" distR="0" wp14:anchorId="4BD23A63" wp14:editId="6780C672">
            <wp:extent cx="6858000" cy="3429000"/>
            <wp:effectExtent l="0" t="0" r="0" b="0"/>
            <wp:docPr id="16594877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78C3768-0EDD-496A-A511-FF23207000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5D02DF" w14:textId="77777777" w:rsidR="00EE6314" w:rsidRDefault="00EE6314" w:rsidP="005B5D31">
      <w:pPr>
        <w:spacing w:after="0" w:line="240" w:lineRule="auto"/>
      </w:pPr>
    </w:p>
    <w:p w14:paraId="5894AD05" w14:textId="1593422A" w:rsidR="00076050" w:rsidRDefault="00EE6314" w:rsidP="005B5D31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D5DFD14" wp14:editId="322FB1C4">
            <wp:extent cx="6858000" cy="3429000"/>
            <wp:effectExtent l="0" t="0" r="0" b="0"/>
            <wp:docPr id="19584161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52D0464-6C7C-4578-8977-E6E99CEA27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6794E04" w14:textId="77777777" w:rsidR="00EE6314" w:rsidRDefault="00EE6314" w:rsidP="005B5D31">
      <w:pPr>
        <w:spacing w:after="0" w:line="240" w:lineRule="auto"/>
      </w:pPr>
    </w:p>
    <w:p w14:paraId="5C40DF21" w14:textId="77777777" w:rsidR="00EE6314" w:rsidRDefault="00EE6314" w:rsidP="005B5D31">
      <w:pPr>
        <w:spacing w:after="0" w:line="240" w:lineRule="auto"/>
      </w:pPr>
    </w:p>
    <w:p w14:paraId="49B9284A" w14:textId="77777777" w:rsidR="00EE6314" w:rsidRDefault="00EE6314" w:rsidP="005B5D31">
      <w:pPr>
        <w:spacing w:after="0" w:line="240" w:lineRule="auto"/>
      </w:pPr>
    </w:p>
    <w:p w14:paraId="6F518CA2" w14:textId="77777777" w:rsidR="00EE6314" w:rsidRDefault="00EE6314" w:rsidP="005B5D31">
      <w:pPr>
        <w:spacing w:after="0" w:line="240" w:lineRule="auto"/>
      </w:pPr>
    </w:p>
    <w:p w14:paraId="0CB8022B" w14:textId="77777777" w:rsidR="00EE6314" w:rsidRDefault="00EE6314" w:rsidP="005B5D31">
      <w:pPr>
        <w:spacing w:after="0" w:line="240" w:lineRule="auto"/>
      </w:pPr>
    </w:p>
    <w:p w14:paraId="1C9BF213" w14:textId="77777777" w:rsidR="00EE6314" w:rsidRDefault="00EE6314" w:rsidP="005B5D31">
      <w:pPr>
        <w:spacing w:after="0" w:line="240" w:lineRule="auto"/>
      </w:pPr>
    </w:p>
    <w:p w14:paraId="680B31B9" w14:textId="370A1181" w:rsidR="00EE6314" w:rsidRDefault="00EE6314" w:rsidP="005B5D31">
      <w:pPr>
        <w:spacing w:after="0" w:line="240" w:lineRule="auto"/>
      </w:pPr>
      <w:r>
        <w:rPr>
          <w:noProof/>
        </w:rPr>
        <w:drawing>
          <wp:inline distT="0" distB="0" distL="0" distR="0" wp14:anchorId="184E4E25" wp14:editId="7FFA52DC">
            <wp:extent cx="6858000" cy="3429000"/>
            <wp:effectExtent l="0" t="0" r="0" b="0"/>
            <wp:docPr id="12679019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4322644-229E-4E7B-9BB2-6BAC4C2ACF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D460F1" w14:textId="77777777" w:rsidR="00EE6314" w:rsidRDefault="00EE6314" w:rsidP="005B5D31">
      <w:pPr>
        <w:spacing w:after="0" w:line="240" w:lineRule="auto"/>
      </w:pPr>
    </w:p>
    <w:p w14:paraId="36DE411D" w14:textId="77777777" w:rsidR="00EE6314" w:rsidRDefault="00EE6314" w:rsidP="005B5D31">
      <w:pPr>
        <w:spacing w:after="0" w:line="240" w:lineRule="auto"/>
      </w:pPr>
    </w:p>
    <w:p w14:paraId="2405ACED" w14:textId="77777777" w:rsidR="00EE6314" w:rsidRDefault="00EE6314" w:rsidP="005B5D31">
      <w:pPr>
        <w:spacing w:after="0" w:line="240" w:lineRule="auto"/>
      </w:pPr>
    </w:p>
    <w:p w14:paraId="7071BDDF" w14:textId="77777777" w:rsidR="00EE6314" w:rsidRDefault="00EE6314" w:rsidP="005B5D31">
      <w:pPr>
        <w:spacing w:after="0" w:line="240" w:lineRule="auto"/>
      </w:pPr>
    </w:p>
    <w:p w14:paraId="2498E912" w14:textId="77777777" w:rsidR="00EE6314" w:rsidRDefault="00EE6314" w:rsidP="005B5D31">
      <w:pPr>
        <w:spacing w:after="0" w:line="240" w:lineRule="auto"/>
      </w:pPr>
    </w:p>
    <w:p w14:paraId="325E6D49" w14:textId="1F34E7DB" w:rsidR="00EE6314" w:rsidRDefault="00EE6314" w:rsidP="005B5D31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BAF74D4" wp14:editId="06783CAA">
            <wp:extent cx="6858000" cy="3429000"/>
            <wp:effectExtent l="0" t="0" r="0" b="0"/>
            <wp:docPr id="10321339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7C66FC-D9E7-492C-AE3D-FC8918D18F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7E66D3" w14:textId="77777777" w:rsidR="005B1E6C" w:rsidRDefault="005B1E6C" w:rsidP="005B5D31">
      <w:pPr>
        <w:spacing w:after="0" w:line="240" w:lineRule="auto"/>
      </w:pPr>
    </w:p>
    <w:sectPr w:rsidR="005B1E6C" w:rsidSect="009A1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02"/>
    <w:rsid w:val="00076050"/>
    <w:rsid w:val="00216A7B"/>
    <w:rsid w:val="002E0D59"/>
    <w:rsid w:val="002F3FE6"/>
    <w:rsid w:val="003836A4"/>
    <w:rsid w:val="00520012"/>
    <w:rsid w:val="005B1E6C"/>
    <w:rsid w:val="005B5D31"/>
    <w:rsid w:val="005C1A7E"/>
    <w:rsid w:val="00650D88"/>
    <w:rsid w:val="00717374"/>
    <w:rsid w:val="0089317F"/>
    <w:rsid w:val="00930C02"/>
    <w:rsid w:val="009A1E7C"/>
    <w:rsid w:val="009A4F84"/>
    <w:rsid w:val="00B20893"/>
    <w:rsid w:val="00BA12FB"/>
    <w:rsid w:val="00C90444"/>
    <w:rsid w:val="00CA6CA7"/>
    <w:rsid w:val="00D044C2"/>
    <w:rsid w:val="00DA689B"/>
    <w:rsid w:val="00E77708"/>
    <w:rsid w:val="00E7772A"/>
    <w:rsid w:val="00E91689"/>
    <w:rsid w:val="00EE6314"/>
    <w:rsid w:val="00F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99073"/>
  <w15:chartTrackingRefBased/>
  <w15:docId w15:val="{DD141B82-FC67-4B82-9B4C-D0F18BF3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Seconda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Secondar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Seconda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Seconda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.oru.edu\DEPT-SHARES\0$\edu\5%20DMS\Data\TLE%20Data\2022%20TLE%20Seconda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Secondary.xlsx]2022 SEC 1 CM!PivotTable1</c:name>
    <c:fmtId val="10"/>
  </c:pivotSource>
  <c:chart>
    <c:title>
      <c:tx>
        <c:strRef>
          <c:f>'2022 SEC 1 CM'!$D$1</c:f>
          <c:strCache>
            <c:ptCount val="1"/>
            <c:pt idx="0">
              <c:v>Domain 1: Classroom Management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BD8B41"/>
          </a:solidFill>
          <a:ln>
            <a:noFill/>
          </a:ln>
          <a:effectLst/>
        </c:spPr>
      </c:pivotFmt>
      <c:pivotFmt>
        <c:idx val="2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BD8B41"/>
          </a:solidFill>
          <a:ln>
            <a:noFill/>
          </a:ln>
          <a:effectLst/>
        </c:spPr>
      </c:pivotFmt>
      <c:pivotFmt>
        <c:idx val="4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BD8B41"/>
          </a:solidFill>
          <a:ln>
            <a:noFill/>
          </a:ln>
          <a:effectLst/>
        </c:spPr>
      </c:pivotFmt>
      <c:pivotFmt>
        <c:idx val="6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SEC 1 CM'!$E$2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451-484B-9B8F-5C2695F96D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SEC 1 CM'!$D$2</c:f>
              <c:strCache>
                <c:ptCount val="7"/>
                <c:pt idx="0">
                  <c:v>Classroom Management</c:v>
                </c:pt>
                <c:pt idx="1">
                  <c:v>01. Preparation</c:v>
                </c:pt>
                <c:pt idx="2">
                  <c:v>02. Discipline</c:v>
                </c:pt>
                <c:pt idx="3">
                  <c:v>03. Climate</c:v>
                </c:pt>
                <c:pt idx="4">
                  <c:v>04. Lesson Plans</c:v>
                </c:pt>
                <c:pt idx="5">
                  <c:v>05. Assessment</c:v>
                </c:pt>
                <c:pt idx="6">
                  <c:v>06. Student Relations</c:v>
                </c:pt>
              </c:strCache>
            </c:strRef>
          </c:cat>
          <c:val>
            <c:numRef>
              <c:f>'2022 SEC 1 CM'!$D$2</c:f>
              <c:numCache>
                <c:formatCode>0.0</c:formatCode>
                <c:ptCount val="7"/>
                <c:pt idx="0">
                  <c:v>3.4370833333333333</c:v>
                </c:pt>
                <c:pt idx="1">
                  <c:v>3.6666666666666665</c:v>
                </c:pt>
                <c:pt idx="2">
                  <c:v>3.2916666666666665</c:v>
                </c:pt>
                <c:pt idx="3">
                  <c:v>3.3333333333333335</c:v>
                </c:pt>
                <c:pt idx="4">
                  <c:v>3.2916666666666665</c:v>
                </c:pt>
                <c:pt idx="5">
                  <c:v>3.2083333333333335</c:v>
                </c:pt>
                <c:pt idx="6">
                  <c:v>3.6666666666666665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51-484B-9B8F-5C2695F96D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160025967"/>
        <c:axId val="1167644303"/>
      </c:barChart>
      <c:catAx>
        <c:axId val="1160025967"/>
        <c:scaling>
          <c:orientation val="minMax"/>
        </c:scaling>
        <c:delete val="0"/>
        <c:axPos val="b"/>
        <c:title>
          <c:tx>
            <c:strRef>
              <c:f>'2022 SEC 1 CM'!$D$2</c:f>
              <c:strCache>
                <c:ptCount val="1"/>
                <c:pt idx="0">
                  <c:v>Domain descriptions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7644303"/>
        <c:crosses val="autoZero"/>
        <c:auto val="1"/>
        <c:lblAlgn val="ctr"/>
        <c:lblOffset val="100"/>
        <c:noMultiLvlLbl val="0"/>
      </c:catAx>
      <c:valAx>
        <c:axId val="1167644303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SEC 1 CM'!$E$2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crossAx val="1160025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Secondary.xlsx]2022 SEC 2 IE!PivotTable1</c:name>
    <c:fmtId val="11"/>
  </c:pivotSource>
  <c:chart>
    <c:title>
      <c:tx>
        <c:strRef>
          <c:f>'2022 SEC 2 IE'!$D$1</c:f>
          <c:strCache>
            <c:ptCount val="1"/>
            <c:pt idx="0">
              <c:v>Domain 2: Instructional Effectiveness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BD8B41"/>
          </a:solidFill>
          <a:ln>
            <a:noFill/>
          </a:ln>
          <a:effectLst/>
        </c:spPr>
      </c:pivotFmt>
      <c:pivotFmt>
        <c:idx val="2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BD8B41"/>
          </a:solidFill>
          <a:ln>
            <a:noFill/>
          </a:ln>
          <a:effectLst/>
        </c:spPr>
      </c:pivotFmt>
      <c:pivotFmt>
        <c:idx val="4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SEC 2 IE'!$E$2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D9B-4BFC-9DA5-E8F92F1FAD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SEC 2 IE'!$D$2</c:f>
              <c:strCache>
                <c:ptCount val="11"/>
                <c:pt idx="0">
                  <c:v>Instructional Effectiveness</c:v>
                </c:pt>
                <c:pt idx="1">
                  <c:v>07. Literacy</c:v>
                </c:pt>
                <c:pt idx="2">
                  <c:v>08. Standards</c:v>
                </c:pt>
                <c:pt idx="3">
                  <c:v>09. Involves Learners</c:v>
                </c:pt>
                <c:pt idx="4">
                  <c:v>10. Explains Content</c:v>
                </c:pt>
                <c:pt idx="5">
                  <c:v>11. Directions</c:v>
                </c:pt>
                <c:pt idx="6">
                  <c:v>12. Models</c:v>
                </c:pt>
                <c:pt idx="7">
                  <c:v>13. Monitors</c:v>
                </c:pt>
                <c:pt idx="8">
                  <c:v>14. Adjusts</c:v>
                </c:pt>
                <c:pt idx="9">
                  <c:v>15. Closure</c:v>
                </c:pt>
                <c:pt idx="10">
                  <c:v>16. Student Achievement</c:v>
                </c:pt>
              </c:strCache>
            </c:strRef>
          </c:cat>
          <c:val>
            <c:numRef>
              <c:f>'2022 SEC 2 IE'!$D$2</c:f>
              <c:numCache>
                <c:formatCode>0.0</c:formatCode>
                <c:ptCount val="11"/>
                <c:pt idx="0">
                  <c:v>3.2575000000000003</c:v>
                </c:pt>
                <c:pt idx="1">
                  <c:v>3.4583333333333335</c:v>
                </c:pt>
                <c:pt idx="2">
                  <c:v>3.25</c:v>
                </c:pt>
                <c:pt idx="3">
                  <c:v>3.1666666666666665</c:v>
                </c:pt>
                <c:pt idx="4">
                  <c:v>3.5</c:v>
                </c:pt>
                <c:pt idx="5">
                  <c:v>3.375</c:v>
                </c:pt>
                <c:pt idx="6">
                  <c:v>3.347826086956522</c:v>
                </c:pt>
                <c:pt idx="7">
                  <c:v>3.375</c:v>
                </c:pt>
                <c:pt idx="8">
                  <c:v>3.0416666666666665</c:v>
                </c:pt>
                <c:pt idx="9">
                  <c:v>3.0833333333333335</c:v>
                </c:pt>
                <c:pt idx="10">
                  <c:v>3.0454545454545454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9B-4BFC-9DA5-E8F92F1FAD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755045519"/>
        <c:axId val="1201413759"/>
      </c:barChart>
      <c:catAx>
        <c:axId val="755045519"/>
        <c:scaling>
          <c:orientation val="minMax"/>
        </c:scaling>
        <c:delete val="0"/>
        <c:axPos val="b"/>
        <c:title>
          <c:tx>
            <c:strRef>
              <c:f>'2022 SEC 2 IE'!$D$2</c:f>
              <c:strCache>
                <c:ptCount val="1"/>
                <c:pt idx="0">
                  <c:v>Domain descriptions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1413759"/>
        <c:crosses val="autoZero"/>
        <c:auto val="1"/>
        <c:lblAlgn val="ctr"/>
        <c:lblOffset val="100"/>
        <c:noMultiLvlLbl val="0"/>
      </c:catAx>
      <c:valAx>
        <c:axId val="1201413759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SEC 2 IE'!$E$2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crossAx val="7550455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Secondary.xlsx]2022 SEC 3 PGCI!PivotTable2</c:name>
    <c:fmtId val="10"/>
  </c:pivotSource>
  <c:chart>
    <c:title>
      <c:tx>
        <c:strRef>
          <c:f>'2022 SEC 3 PGCI'!$D$1</c:f>
          <c:strCache>
            <c:ptCount val="1"/>
            <c:pt idx="0">
              <c:v>Domain 3: Professional Growth &amp; Continuous Improvement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BD8B41"/>
          </a:solidFill>
          <a:ln>
            <a:noFill/>
          </a:ln>
          <a:effectLst/>
        </c:spPr>
      </c:pivotFmt>
      <c:pivotFmt>
        <c:idx val="2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BD8B41"/>
          </a:solidFill>
          <a:ln>
            <a:noFill/>
          </a:ln>
          <a:effectLst/>
        </c:spPr>
      </c:pivotFmt>
      <c:pivotFmt>
        <c:idx val="4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SEC 3 PGCI'!$E$2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32A-42DC-9BE2-434E9E9674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SEC 3 PGCI'!$D$2</c:f>
              <c:strCache>
                <c:ptCount val="3"/>
                <c:pt idx="0">
                  <c:v>Professional Growth &amp; Continuous Improvement</c:v>
                </c:pt>
                <c:pt idx="1">
                  <c:v>17. Professional Development</c:v>
                </c:pt>
                <c:pt idx="2">
                  <c:v>18. Professional Accountability</c:v>
                </c:pt>
              </c:strCache>
            </c:strRef>
          </c:cat>
          <c:val>
            <c:numRef>
              <c:f>'2022 SEC 3 PGCI'!$D$2</c:f>
              <c:numCache>
                <c:formatCode>0.0</c:formatCode>
                <c:ptCount val="3"/>
                <c:pt idx="0">
                  <c:v>3.5</c:v>
                </c:pt>
                <c:pt idx="1">
                  <c:v>3.4583333333333335</c:v>
                </c:pt>
                <c:pt idx="2">
                  <c:v>3.4583333333333335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2A-42DC-9BE2-434E9E9674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115589055"/>
        <c:axId val="1115484895"/>
      </c:barChart>
      <c:catAx>
        <c:axId val="1115589055"/>
        <c:scaling>
          <c:orientation val="minMax"/>
        </c:scaling>
        <c:delete val="0"/>
        <c:axPos val="b"/>
        <c:title>
          <c:tx>
            <c:strRef>
              <c:f>'2022 SEC 3 PGCI'!$D$2</c:f>
              <c:strCache>
                <c:ptCount val="1"/>
                <c:pt idx="0">
                  <c:v>Domain descriptions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5484895"/>
        <c:crosses val="autoZero"/>
        <c:auto val="1"/>
        <c:lblAlgn val="ctr"/>
        <c:lblOffset val="100"/>
        <c:noMultiLvlLbl val="0"/>
      </c:catAx>
      <c:valAx>
        <c:axId val="1115484895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SEC 3 PGCI'!$E$2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crossAx val="1115589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Secondary.xlsx]2022 SEC 4 INPS!PivotTable3</c:name>
    <c:fmtId val="10"/>
  </c:pivotSource>
  <c:chart>
    <c:title>
      <c:tx>
        <c:strRef>
          <c:f>'2022 SEC 4 INPS'!$D$1</c:f>
          <c:strCache>
            <c:ptCount val="1"/>
            <c:pt idx="0">
              <c:v>Domain 4: Interpersonal skills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BD8B41"/>
          </a:solidFill>
          <a:ln>
            <a:noFill/>
          </a:ln>
          <a:effectLst/>
        </c:spPr>
      </c:pivotFmt>
      <c:pivotFmt>
        <c:idx val="2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BD8B41"/>
          </a:solidFill>
          <a:ln>
            <a:noFill/>
          </a:ln>
          <a:effectLst/>
        </c:spPr>
      </c:pivotFmt>
      <c:pivotFmt>
        <c:idx val="4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SEC 4 INPS'!$E$2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74-4A14-ADCD-B4C4D09250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SEC 4 INPS'!$D$2</c:f>
              <c:strCache>
                <c:ptCount val="2"/>
                <c:pt idx="0">
                  <c:v>Interpersonal Skills</c:v>
                </c:pt>
                <c:pt idx="1">
                  <c:v>19. Effective Interpersonal Skills</c:v>
                </c:pt>
              </c:strCache>
            </c:strRef>
          </c:cat>
          <c:val>
            <c:numRef>
              <c:f>'2022 SEC 4 INPS'!$D$2</c:f>
              <c:numCache>
                <c:formatCode>0.0</c:formatCode>
                <c:ptCount val="2"/>
                <c:pt idx="0">
                  <c:v>3.375</c:v>
                </c:pt>
                <c:pt idx="1">
                  <c:v>3.375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74-4A14-ADCD-B4C4D09250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244654463"/>
        <c:axId val="1115487391"/>
      </c:barChart>
      <c:catAx>
        <c:axId val="1244654463"/>
        <c:scaling>
          <c:orientation val="minMax"/>
        </c:scaling>
        <c:delete val="0"/>
        <c:axPos val="b"/>
        <c:title>
          <c:tx>
            <c:strRef>
              <c:f>'2022 SEC 4 INPS'!$D$2</c:f>
              <c:strCache>
                <c:ptCount val="1"/>
                <c:pt idx="0">
                  <c:v>Domain descriptions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5487391"/>
        <c:crosses val="autoZero"/>
        <c:auto val="1"/>
        <c:lblAlgn val="ctr"/>
        <c:lblOffset val="100"/>
        <c:noMultiLvlLbl val="0"/>
      </c:catAx>
      <c:valAx>
        <c:axId val="111548739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SEC 4 INPS'!$E$2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crossAx val="1244654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[2022 TLE Secondary.xlsx]2022 SEC 5 L!PivotTable4</c:name>
    <c:fmtId val="9"/>
  </c:pivotSource>
  <c:chart>
    <c:title>
      <c:tx>
        <c:strRef>
          <c:f>'2022 SEC 5 L'!$D$1</c:f>
          <c:strCache>
            <c:ptCount val="1"/>
            <c:pt idx="0">
              <c:v>Domain 5: Leadership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BD8B41"/>
          </a:solidFill>
          <a:ln>
            <a:noFill/>
          </a:ln>
          <a:effectLst/>
        </c:spPr>
      </c:pivotFmt>
      <c:pivotFmt>
        <c:idx val="2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BD8B41"/>
          </a:solidFill>
          <a:ln>
            <a:noFill/>
          </a:ln>
          <a:effectLst/>
        </c:spPr>
      </c:pivotFmt>
      <c:pivotFmt>
        <c:idx val="4"/>
        <c:spPr>
          <a:solidFill>
            <a:srgbClr val="002F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BD8B41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SEC 5 L'!$E$2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002F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8B4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0F9-4301-A7A5-A1CAA25DD3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SEC 5 L'!$D$2</c:f>
              <c:strCache>
                <c:ptCount val="2"/>
                <c:pt idx="0">
                  <c:v>Leadership</c:v>
                </c:pt>
                <c:pt idx="1">
                  <c:v>20. Professional Involvement &amp; Leadership</c:v>
                </c:pt>
              </c:strCache>
            </c:strRef>
          </c:cat>
          <c:val>
            <c:numRef>
              <c:f>'2022 SEC 5 L'!$D$2</c:f>
              <c:numCache>
                <c:formatCode>0.0</c:formatCode>
                <c:ptCount val="2"/>
                <c:pt idx="0">
                  <c:v>3.375</c:v>
                </c:pt>
                <c:pt idx="1">
                  <c:v>3.375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F9-4301-A7A5-A1CAA25DD3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1100557039"/>
        <c:axId val="1115478655"/>
      </c:barChart>
      <c:catAx>
        <c:axId val="1100557039"/>
        <c:scaling>
          <c:orientation val="minMax"/>
        </c:scaling>
        <c:delete val="0"/>
        <c:axPos val="b"/>
        <c:title>
          <c:tx>
            <c:strRef>
              <c:f>'2022 SEC 5 L'!$D$2</c:f>
              <c:strCache>
                <c:ptCount val="1"/>
                <c:pt idx="0">
                  <c:v>Domain descriptions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5478655"/>
        <c:crosses val="autoZero"/>
        <c:auto val="1"/>
        <c:lblAlgn val="ctr"/>
        <c:lblOffset val="100"/>
        <c:noMultiLvlLbl val="0"/>
      </c:catAx>
      <c:valAx>
        <c:axId val="111547865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'2022 SEC 5 L'!$E$2</c:f>
              <c:strCache>
                <c:ptCount val="1"/>
                <c:pt idx="0">
                  <c:v>Average of Evaluation Scores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crossAx val="11005570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13</Words>
  <Characters>87</Characters>
  <Application>Microsoft Office Word</Application>
  <DocSecurity>0</DocSecurity>
  <Lines>25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Aymee Tolander</dc:creator>
  <cp:keywords/>
  <dc:description/>
  <cp:lastModifiedBy>Aymee Tolander</cp:lastModifiedBy>
  <cp:revision>12</cp:revision>
  <dcterms:created xsi:type="dcterms:W3CDTF">2024-07-08T14:59:00Z</dcterms:created>
  <dcterms:modified xsi:type="dcterms:W3CDTF">2024-08-16T20:07:00Z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456c550b53d8659340f6e341d40b1b77bad73953bf0224986ede88f8d22c073a</vt:lpwstr>
  </property>
</Properties>
</file>